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6B0" w:rsidRPr="00441849" w:rsidRDefault="006846B0" w:rsidP="00692678">
      <w:pPr>
        <w:spacing w:line="288" w:lineRule="auto"/>
        <w:rPr>
          <w:rFonts w:asciiTheme="minorBidi" w:hAnsiTheme="minorBidi" w:cstheme="minorBidi"/>
          <w:b/>
          <w:u w:val="single"/>
          <w:rtl/>
          <w:lang w:bidi="ar-EG"/>
        </w:rPr>
      </w:pPr>
    </w:p>
    <w:p w:rsidR="00692678" w:rsidRPr="00441849" w:rsidRDefault="00AB2D17" w:rsidP="00692678">
      <w:pPr>
        <w:spacing w:line="288" w:lineRule="auto"/>
        <w:rPr>
          <w:rFonts w:asciiTheme="minorBidi" w:hAnsiTheme="minorBidi" w:cstheme="minorBidi"/>
          <w:bCs/>
          <w:u w:val="single"/>
          <w:rtl/>
        </w:rPr>
      </w:pPr>
      <w:r w:rsidRPr="00441849">
        <w:rPr>
          <w:rFonts w:asciiTheme="minorBidi" w:hAnsiTheme="minorBidi" w:cstheme="minorBidi"/>
          <w:bCs/>
          <w:u w:val="single"/>
          <w:rtl/>
        </w:rPr>
        <w:t xml:space="preserve">العمل الجماعي </w:t>
      </w:r>
    </w:p>
    <w:p w:rsidR="00692678" w:rsidRPr="00441849" w:rsidRDefault="00692678" w:rsidP="00692678">
      <w:pPr>
        <w:spacing w:line="288" w:lineRule="auto"/>
        <w:rPr>
          <w:rFonts w:asciiTheme="minorBidi" w:hAnsiTheme="minorBidi" w:cstheme="minorBidi"/>
          <w:b/>
          <w:rtl/>
        </w:rPr>
      </w:pPr>
    </w:p>
    <w:p w:rsidR="00692678" w:rsidRPr="00441849" w:rsidRDefault="00AB2D17" w:rsidP="00245BA7">
      <w:pPr>
        <w:spacing w:line="288" w:lineRule="auto"/>
        <w:rPr>
          <w:rFonts w:asciiTheme="minorBidi" w:hAnsiTheme="minorBidi" w:cstheme="minorBidi"/>
          <w:bCs/>
          <w:rtl/>
        </w:rPr>
      </w:pPr>
      <w:r w:rsidRPr="00441849">
        <w:rPr>
          <w:rFonts w:asciiTheme="minorBidi" w:hAnsiTheme="minorBidi" w:cstheme="minorBidi"/>
          <w:bCs/>
          <w:rtl/>
        </w:rPr>
        <w:t xml:space="preserve">1. باستخدام المرحلة الثانية من دراسة الحالة </w:t>
      </w:r>
      <w:r w:rsidR="00245BA7">
        <w:rPr>
          <w:rFonts w:asciiTheme="minorBidi" w:hAnsiTheme="minorBidi" w:cstheme="minorBidi" w:hint="cs"/>
          <w:bCs/>
          <w:rtl/>
        </w:rPr>
        <w:t xml:space="preserve">حول </w:t>
      </w:r>
      <w:r w:rsidRPr="00441849">
        <w:rPr>
          <w:rFonts w:asciiTheme="minorBidi" w:hAnsiTheme="minorBidi" w:cstheme="minorBidi"/>
          <w:bCs/>
          <w:rtl/>
        </w:rPr>
        <w:t>هايتي (الواردة أدناه)، ناقش الأسئلة التالية وأجب عنها:</w:t>
      </w:r>
    </w:p>
    <w:p w:rsidR="00692678" w:rsidRPr="00441849" w:rsidRDefault="00AB2D17" w:rsidP="00245BA7">
      <w:pPr>
        <w:pStyle w:val="ListParagraph"/>
        <w:numPr>
          <w:ilvl w:val="0"/>
          <w:numId w:val="2"/>
        </w:numPr>
        <w:spacing w:line="288" w:lineRule="auto"/>
        <w:rPr>
          <w:rFonts w:asciiTheme="minorBidi" w:hAnsiTheme="minorBidi" w:cstheme="minorBidi"/>
          <w:rtl/>
        </w:rPr>
      </w:pPr>
      <w:r w:rsidRPr="00441849">
        <w:rPr>
          <w:rFonts w:asciiTheme="minorBidi" w:hAnsiTheme="minorBidi" w:cstheme="minorBidi"/>
          <w:rtl/>
        </w:rPr>
        <w:t>هل إدارة الحال</w:t>
      </w:r>
      <w:r w:rsidR="00245BA7">
        <w:rPr>
          <w:rFonts w:asciiTheme="minorBidi" w:hAnsiTheme="minorBidi" w:cstheme="minorBidi" w:hint="cs"/>
          <w:rtl/>
        </w:rPr>
        <w:t>ات</w:t>
      </w:r>
      <w:r w:rsidRPr="00441849">
        <w:rPr>
          <w:rFonts w:asciiTheme="minorBidi" w:hAnsiTheme="minorBidi" w:cstheme="minorBidi"/>
          <w:rtl/>
        </w:rPr>
        <w:t xml:space="preserve"> تعد استجابة مناسبة في سياقها الأوسع؟ </w:t>
      </w:r>
    </w:p>
    <w:p w:rsidR="00692678" w:rsidRPr="00441849" w:rsidRDefault="00AB2D17" w:rsidP="00692678">
      <w:pPr>
        <w:pStyle w:val="ListParagraph"/>
        <w:numPr>
          <w:ilvl w:val="0"/>
          <w:numId w:val="2"/>
        </w:numPr>
        <w:spacing w:line="288" w:lineRule="auto"/>
        <w:rPr>
          <w:rFonts w:asciiTheme="minorBidi" w:hAnsiTheme="minorBidi" w:cstheme="minorBidi"/>
          <w:rtl/>
        </w:rPr>
      </w:pPr>
      <w:r w:rsidRPr="00441849">
        <w:rPr>
          <w:rFonts w:asciiTheme="minorBidi" w:hAnsiTheme="minorBidi" w:cstheme="minorBidi"/>
          <w:rtl/>
        </w:rPr>
        <w:t xml:space="preserve">ما هو نوع تدخل </w:t>
      </w:r>
      <w:r w:rsidR="00245BA7">
        <w:rPr>
          <w:rFonts w:asciiTheme="minorBidi" w:hAnsiTheme="minorBidi" w:cstheme="minorBidi"/>
          <w:rtl/>
        </w:rPr>
        <w:t>إدارة الحالات</w:t>
      </w:r>
      <w:r w:rsidRPr="00441849">
        <w:rPr>
          <w:rFonts w:asciiTheme="minorBidi" w:hAnsiTheme="minorBidi" w:cstheme="minorBidi"/>
          <w:rtl/>
        </w:rPr>
        <w:t xml:space="preserve"> المطلوب؟ </w:t>
      </w:r>
    </w:p>
    <w:p w:rsidR="00692678" w:rsidRPr="00441849" w:rsidRDefault="00AB2D17" w:rsidP="00245BA7">
      <w:pPr>
        <w:pStyle w:val="ListParagraph"/>
        <w:numPr>
          <w:ilvl w:val="0"/>
          <w:numId w:val="1"/>
        </w:numPr>
        <w:spacing w:line="288" w:lineRule="auto"/>
        <w:contextualSpacing w:val="0"/>
        <w:jc w:val="both"/>
        <w:rPr>
          <w:rFonts w:asciiTheme="minorBidi" w:hAnsiTheme="minorBidi" w:cstheme="minorBidi"/>
          <w:rtl/>
        </w:rPr>
      </w:pPr>
      <w:r w:rsidRPr="00441849">
        <w:rPr>
          <w:rFonts w:asciiTheme="minorBidi" w:hAnsiTheme="minorBidi" w:cstheme="minorBidi"/>
          <w:rtl/>
        </w:rPr>
        <w:t>كيف يمكن أن تسهم وكالتك في الاستجابة على النحو الأمثل لإدارة الحالات تمشيا</w:t>
      </w:r>
      <w:r w:rsidR="00245BA7">
        <w:rPr>
          <w:rFonts w:asciiTheme="minorBidi" w:hAnsiTheme="minorBidi" w:cstheme="minorBidi" w:hint="cs"/>
          <w:rtl/>
        </w:rPr>
        <w:t>ً</w:t>
      </w:r>
      <w:r w:rsidRPr="00441849">
        <w:rPr>
          <w:rFonts w:asciiTheme="minorBidi" w:hAnsiTheme="minorBidi" w:cstheme="minorBidi"/>
          <w:rtl/>
        </w:rPr>
        <w:t xml:space="preserve"> مع المبادئ التوجيهية</w:t>
      </w:r>
      <w:r w:rsidR="00245BA7">
        <w:rPr>
          <w:rFonts w:asciiTheme="minorBidi" w:hAnsiTheme="minorBidi" w:cstheme="minorBidi" w:hint="cs"/>
          <w:rtl/>
        </w:rPr>
        <w:t xml:space="preserve"> ومع وضع</w:t>
      </w:r>
      <w:r w:rsidRPr="00441849">
        <w:rPr>
          <w:rFonts w:asciiTheme="minorBidi" w:hAnsiTheme="minorBidi" w:cstheme="minorBidi"/>
          <w:rtl/>
        </w:rPr>
        <w:t xml:space="preserve"> القدرات والقيود الخارجية والداخلية في الاعتبار؟</w:t>
      </w:r>
    </w:p>
    <w:p w:rsidR="006846B0" w:rsidRPr="00441849" w:rsidRDefault="006846B0">
      <w:pPr>
        <w:rPr>
          <w:rFonts w:asciiTheme="minorBidi" w:hAnsiTheme="minorBidi" w:cstheme="minorBidi"/>
          <w:rtl/>
        </w:rPr>
      </w:pPr>
    </w:p>
    <w:p w:rsidR="00692678" w:rsidRPr="00441849" w:rsidRDefault="00245BA7" w:rsidP="00245BA7">
      <w:pPr>
        <w:rPr>
          <w:rFonts w:asciiTheme="minorBidi" w:hAnsiTheme="minorBidi" w:cstheme="minorBidi"/>
          <w:bCs/>
          <w:rtl/>
        </w:rPr>
      </w:pPr>
      <w:r>
        <w:rPr>
          <w:rFonts w:asciiTheme="minorBidi" w:hAnsiTheme="minorBidi" w:cstheme="minorBidi" w:hint="cs"/>
          <w:bCs/>
          <w:rtl/>
        </w:rPr>
        <w:t xml:space="preserve">2- </w:t>
      </w:r>
      <w:r w:rsidR="00AB2D17" w:rsidRPr="00441849">
        <w:rPr>
          <w:rFonts w:asciiTheme="minorBidi" w:hAnsiTheme="minorBidi" w:cstheme="minorBidi"/>
          <w:bCs/>
          <w:rtl/>
        </w:rPr>
        <w:t xml:space="preserve">إعداد عرض تقديمي </w:t>
      </w:r>
      <w:r>
        <w:rPr>
          <w:rFonts w:asciiTheme="minorBidi" w:hAnsiTheme="minorBidi" w:cstheme="minorBidi" w:hint="cs"/>
          <w:bCs/>
          <w:rtl/>
        </w:rPr>
        <w:t>ب</w:t>
      </w:r>
      <w:r w:rsidR="00AB2D17" w:rsidRPr="00441849">
        <w:rPr>
          <w:rFonts w:asciiTheme="minorBidi" w:hAnsiTheme="minorBidi" w:cstheme="minorBidi"/>
          <w:bCs/>
          <w:rtl/>
        </w:rPr>
        <w:t xml:space="preserve">إجاباتك ومبرراتها. </w:t>
      </w:r>
    </w:p>
    <w:p w:rsidR="006846B0" w:rsidRPr="00441849" w:rsidRDefault="006846B0">
      <w:pPr>
        <w:rPr>
          <w:rFonts w:asciiTheme="minorBidi" w:hAnsiTheme="minorBidi" w:cstheme="minorBidi"/>
          <w:b/>
          <w:rtl/>
        </w:rPr>
      </w:pPr>
    </w:p>
    <w:p w:rsidR="006846B0" w:rsidRPr="00441849" w:rsidRDefault="006846B0">
      <w:pPr>
        <w:rPr>
          <w:rFonts w:asciiTheme="minorBidi" w:hAnsiTheme="minorBidi" w:cstheme="minorBidi"/>
          <w:b/>
          <w:rtl/>
        </w:rPr>
      </w:pPr>
    </w:p>
    <w:p w:rsidR="006846B0" w:rsidRPr="00441849" w:rsidRDefault="00AB2D17" w:rsidP="00245BA7">
      <w:pPr>
        <w:rPr>
          <w:rFonts w:asciiTheme="minorBidi" w:hAnsiTheme="minorBidi" w:cstheme="minorBidi"/>
          <w:bCs/>
          <w:u w:val="single"/>
          <w:rtl/>
        </w:rPr>
      </w:pPr>
      <w:r w:rsidRPr="00441849">
        <w:rPr>
          <w:rFonts w:asciiTheme="minorBidi" w:hAnsiTheme="minorBidi" w:cstheme="minorBidi"/>
          <w:bCs/>
          <w:u w:val="single"/>
          <w:rtl/>
        </w:rPr>
        <w:t xml:space="preserve">المرحلة 1 من دراسة الحالة </w:t>
      </w:r>
      <w:r w:rsidR="00245BA7">
        <w:rPr>
          <w:rFonts w:asciiTheme="minorBidi" w:hAnsiTheme="minorBidi" w:cstheme="minorBidi" w:hint="cs"/>
          <w:bCs/>
          <w:u w:val="single"/>
          <w:rtl/>
        </w:rPr>
        <w:t xml:space="preserve">حول </w:t>
      </w:r>
      <w:r w:rsidRPr="00441849">
        <w:rPr>
          <w:rFonts w:asciiTheme="minorBidi" w:hAnsiTheme="minorBidi" w:cstheme="minorBidi"/>
          <w:bCs/>
          <w:u w:val="single"/>
          <w:rtl/>
        </w:rPr>
        <w:t xml:space="preserve">هايتي </w:t>
      </w:r>
    </w:p>
    <w:p w:rsidR="006846B0" w:rsidRPr="00441849" w:rsidRDefault="006846B0">
      <w:pPr>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bCs/>
          <w:iCs/>
          <w:rtl/>
        </w:rPr>
      </w:pPr>
      <w:r w:rsidRPr="00441849">
        <w:rPr>
          <w:rFonts w:asciiTheme="minorBidi" w:hAnsiTheme="minorBidi" w:cstheme="minorBidi"/>
          <w:bCs/>
          <w:iCs/>
          <w:rtl/>
        </w:rPr>
        <w:t>تحليل السياق الخارجي</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245BA7">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 xml:space="preserve">متطلبات حماية </w:t>
      </w:r>
      <w:r w:rsidR="00245BA7">
        <w:rPr>
          <w:rFonts w:asciiTheme="minorBidi" w:hAnsiTheme="minorBidi" w:cstheme="minorBidi" w:hint="cs"/>
          <w:bCs/>
          <w:rtl/>
        </w:rPr>
        <w:t>الأطفال</w:t>
      </w:r>
      <w:r w:rsidRPr="00441849">
        <w:rPr>
          <w:rFonts w:asciiTheme="minorBidi" w:hAnsiTheme="minorBidi" w:cstheme="minorBidi"/>
          <w:bCs/>
          <w:rtl/>
        </w:rPr>
        <w:t>:</w:t>
      </w:r>
      <w:r w:rsidRPr="00441849">
        <w:rPr>
          <w:rFonts w:asciiTheme="minorBidi" w:hAnsiTheme="minorBidi" w:cstheme="minorBidi"/>
          <w:b/>
          <w:rtl/>
        </w:rPr>
        <w:t xml:space="preserve"> </w:t>
      </w:r>
      <w:r w:rsidRPr="00441849">
        <w:rPr>
          <w:rFonts w:asciiTheme="minorBidi" w:hAnsiTheme="minorBidi" w:cstheme="minorBidi"/>
          <w:rtl/>
        </w:rPr>
        <w:t>حتى الآن، تم تسجيل 400 طفل من الأطفال غير المصحوبين والمنفصلين عن ذويهم. وهناك خيارات محدودة للرعاية المؤقتة. و</w:t>
      </w:r>
      <w:r w:rsidR="00245BA7">
        <w:rPr>
          <w:rFonts w:asciiTheme="minorBidi" w:hAnsiTheme="minorBidi" w:cstheme="minorBidi" w:hint="cs"/>
          <w:rtl/>
        </w:rPr>
        <w:t>تشير التقارير إلى أن المجتمع المحلي يقوم</w:t>
      </w:r>
      <w:r w:rsidRPr="00441849">
        <w:rPr>
          <w:rFonts w:asciiTheme="minorBidi" w:hAnsiTheme="minorBidi" w:cstheme="minorBidi"/>
          <w:rtl/>
        </w:rPr>
        <w:t xml:space="preserve"> بحضانة الأطفال غير المصحوبين بصورة تلقائية، لكن لم يتم التعرف على أي حالة</w:t>
      </w:r>
      <w:r w:rsidR="00245BA7">
        <w:rPr>
          <w:rFonts w:asciiTheme="minorBidi" w:hAnsiTheme="minorBidi" w:cstheme="minorBidi" w:hint="cs"/>
          <w:rtl/>
        </w:rPr>
        <w:t xml:space="preserve">، وهناك تقارير إعلامية تشير إلى </w:t>
      </w:r>
      <w:r w:rsidRPr="00441849">
        <w:rPr>
          <w:rFonts w:asciiTheme="minorBidi" w:hAnsiTheme="minorBidi" w:cstheme="minorBidi"/>
          <w:rtl/>
        </w:rPr>
        <w:t xml:space="preserve">عنف </w:t>
      </w:r>
      <w:r w:rsidR="00245BA7">
        <w:rPr>
          <w:rFonts w:asciiTheme="minorBidi" w:hAnsiTheme="minorBidi" w:cstheme="minorBidi"/>
          <w:rtl/>
        </w:rPr>
        <w:t>جنسي</w:t>
      </w:r>
      <w:r w:rsidRPr="00441849">
        <w:rPr>
          <w:rFonts w:asciiTheme="minorBidi" w:hAnsiTheme="minorBidi" w:cstheme="minorBidi"/>
          <w:rtl/>
        </w:rPr>
        <w:t xml:space="preserve">، ولكن لم تتلق الوكالات الموجودة ضمن مجموعة العمل المعنية بحماية الطفل أو القطاع الصحي أي حالات. </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245BA7">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قدرة الحكومة:</w:t>
      </w:r>
      <w:r w:rsidRPr="00441849">
        <w:rPr>
          <w:rFonts w:asciiTheme="minorBidi" w:hAnsiTheme="minorBidi" w:cstheme="minorBidi"/>
          <w:b/>
          <w:rtl/>
        </w:rPr>
        <w:t xml:space="preserve"> </w:t>
      </w:r>
      <w:r w:rsidRPr="00441849">
        <w:rPr>
          <w:rFonts w:asciiTheme="minorBidi" w:hAnsiTheme="minorBidi" w:cstheme="minorBidi"/>
          <w:rtl/>
        </w:rPr>
        <w:t>قررت منظمة اليونيسيف دعم الحكومة عن طريق توفير فريق عمل إضافي</w:t>
      </w:r>
      <w:r w:rsidR="00245BA7">
        <w:rPr>
          <w:rFonts w:asciiTheme="minorBidi" w:hAnsiTheme="minorBidi" w:cstheme="minorBidi" w:hint="cs"/>
          <w:rtl/>
        </w:rPr>
        <w:t xml:space="preserve"> بما يمكن من أداء </w:t>
      </w:r>
      <w:r w:rsidRPr="00441849">
        <w:rPr>
          <w:rFonts w:asciiTheme="minorBidi" w:hAnsiTheme="minorBidi" w:cstheme="minorBidi"/>
          <w:rtl/>
        </w:rPr>
        <w:t>الوظائف الأساسية لوزارة الشؤون الاجتماعية. علمًا بأن الكثير من دور الأيتام الحكومية قد تعرضت للدمار. وما بقي منها في حالة مزرية للغاية (الطعام والنظافة والماء).</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قدرة المجتمع</w:t>
      </w:r>
      <w:r w:rsidR="006846B0">
        <w:rPr>
          <w:rFonts w:asciiTheme="minorBidi" w:hAnsiTheme="minorBidi" w:cstheme="minorBidi" w:hint="cs"/>
          <w:bCs/>
          <w:rtl/>
        </w:rPr>
        <w:t xml:space="preserve"> المحلي</w:t>
      </w:r>
      <w:r w:rsidRPr="00441849">
        <w:rPr>
          <w:rFonts w:asciiTheme="minorBidi" w:hAnsiTheme="minorBidi" w:cstheme="minorBidi"/>
          <w:b/>
          <w:rtl/>
        </w:rPr>
        <w:t xml:space="preserve">: </w:t>
      </w:r>
      <w:r w:rsidRPr="00441849">
        <w:rPr>
          <w:rFonts w:asciiTheme="minorBidi" w:hAnsiTheme="minorBidi" w:cstheme="minorBidi"/>
          <w:rtl/>
        </w:rPr>
        <w:t xml:space="preserve">ما زال الأشخاص يفتقدون </w:t>
      </w:r>
      <w:r w:rsidR="006846B0">
        <w:rPr>
          <w:rFonts w:asciiTheme="minorBidi" w:hAnsiTheme="minorBidi" w:cstheme="minorBidi" w:hint="cs"/>
          <w:rtl/>
        </w:rPr>
        <w:t xml:space="preserve">للمأوى </w:t>
      </w:r>
      <w:r w:rsidR="006846B0">
        <w:rPr>
          <w:rFonts w:asciiTheme="minorBidi" w:hAnsiTheme="minorBidi" w:cstheme="minorBidi"/>
          <w:rtl/>
        </w:rPr>
        <w:t>المناسب</w:t>
      </w:r>
      <w:r w:rsidRPr="00441849">
        <w:rPr>
          <w:rFonts w:asciiTheme="minorBidi" w:hAnsiTheme="minorBidi" w:cstheme="minorBidi"/>
          <w:rtl/>
        </w:rPr>
        <w:t xml:space="preserve"> ويكافحون للوفاء بالاحتياجات الأساسية. ولم تتم إعادة فتح المدارس حتى الآن. كما يحاولون استيعاب ما حدث</w:t>
      </w:r>
      <w:r w:rsidR="006846B0">
        <w:rPr>
          <w:rFonts w:asciiTheme="minorBidi" w:hAnsiTheme="minorBidi" w:cstheme="minorBidi" w:hint="cs"/>
          <w:rtl/>
        </w:rPr>
        <w:t>؛ حيث</w:t>
      </w:r>
      <w:r w:rsidRPr="00441849">
        <w:rPr>
          <w:rFonts w:asciiTheme="minorBidi" w:hAnsiTheme="minorBidi" w:cstheme="minorBidi"/>
          <w:rtl/>
        </w:rPr>
        <w:t xml:space="preserve"> </w:t>
      </w:r>
      <w:r w:rsidR="006846B0">
        <w:rPr>
          <w:rFonts w:asciiTheme="minorBidi" w:hAnsiTheme="minorBidi" w:cstheme="minorBidi" w:hint="cs"/>
          <w:rtl/>
        </w:rPr>
        <w:t xml:space="preserve">يوجه </w:t>
      </w:r>
      <w:r w:rsidRPr="00441849">
        <w:rPr>
          <w:rFonts w:asciiTheme="minorBidi" w:hAnsiTheme="minorBidi" w:cstheme="minorBidi"/>
          <w:rtl/>
        </w:rPr>
        <w:t xml:space="preserve">بعضهم اللوم لأنفسهم لعدم التزامهم بالصلاة كما يجب، أو لعدم كونهم مواطنين صالحين. </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الخدمات الحالية:</w:t>
      </w:r>
      <w:r w:rsidRPr="00441849">
        <w:rPr>
          <w:rFonts w:asciiTheme="minorBidi" w:hAnsiTheme="minorBidi" w:cstheme="minorBidi"/>
          <w:b/>
          <w:rtl/>
        </w:rPr>
        <w:t xml:space="preserve"> </w:t>
      </w:r>
      <w:r w:rsidRPr="00441849">
        <w:rPr>
          <w:rFonts w:asciiTheme="minorBidi" w:hAnsiTheme="minorBidi" w:cstheme="minorBidi"/>
          <w:rtl/>
        </w:rPr>
        <w:t xml:space="preserve">هناك ثلاث منظمات غير حكومية كبرى كانت تعمل في مجال حماية الطفل في هايتي قبل وقوع الزلزال. ولديها جميعًا مكاتب في المناطق المتأثرة بالزلزال خارج بورت أو برانس. غير أنها فقدت الكثير من موظفيها وتدمرت بنيتها التحتية. علمًا بأنها قد قامت فيما قبل بالعديد من التدخلات النفسية وتلك المتعلقة بالتعبئة المجتمعية. </w:t>
      </w:r>
    </w:p>
    <w:p w:rsidR="006846B0" w:rsidRPr="00441849" w:rsidRDefault="006846B0" w:rsidP="006846B0">
      <w:pPr>
        <w:autoSpaceDE w:val="0"/>
        <w:autoSpaceDN w:val="0"/>
        <w:adjustRightInd w:val="0"/>
        <w:contextualSpacing/>
        <w:rPr>
          <w:rFonts w:asciiTheme="minorBidi" w:hAnsiTheme="minorBidi" w:cstheme="minorBidi"/>
          <w:rtl/>
        </w:rPr>
      </w:pPr>
    </w:p>
    <w:p w:rsidR="006846B0" w:rsidRPr="00441849" w:rsidRDefault="00AB2D17" w:rsidP="006846B0">
      <w:pPr>
        <w:autoSpaceDE w:val="0"/>
        <w:autoSpaceDN w:val="0"/>
        <w:adjustRightInd w:val="0"/>
        <w:contextualSpacing/>
        <w:rPr>
          <w:rFonts w:asciiTheme="minorBidi" w:hAnsiTheme="minorBidi" w:cstheme="minorBidi"/>
          <w:rtl/>
        </w:rPr>
      </w:pPr>
      <w:r w:rsidRPr="00441849">
        <w:rPr>
          <w:rFonts w:asciiTheme="minorBidi" w:hAnsiTheme="minorBidi" w:cstheme="minorBidi"/>
          <w:rtl/>
        </w:rPr>
        <w:t>نفذت العديد من المنظمات غير الحكومية عمليات بحث عن الأسر وبرامج إعادة لم الشمل من قبل ولكن ليس في هايتي. فليس لأي منها تجربة في برامج الرعاية البديلة. ولا يوجد مواطنون مدربون على برامج البحث عن الأسر ولم شملها أو الرعاية البديلة. مع العلم بأن هناك بعض منازل الرعاية المؤسسية، لكن لم يتم تقييمها حتى الآن.</w:t>
      </w:r>
    </w:p>
    <w:p w:rsidR="006846B0" w:rsidRPr="00441849" w:rsidRDefault="006846B0" w:rsidP="006846B0">
      <w:pPr>
        <w:autoSpaceDE w:val="0"/>
        <w:autoSpaceDN w:val="0"/>
        <w:adjustRightInd w:val="0"/>
        <w:contextualSpacing/>
        <w:rPr>
          <w:rFonts w:asciiTheme="minorBidi" w:hAnsiTheme="minorBidi" w:cstheme="minorBidi"/>
          <w:rtl/>
        </w:rPr>
      </w:pPr>
    </w:p>
    <w:p w:rsidR="006846B0" w:rsidRPr="00441849" w:rsidRDefault="006846B0" w:rsidP="006846B0">
      <w:pPr>
        <w:autoSpaceDE w:val="0"/>
        <w:autoSpaceDN w:val="0"/>
        <w:adjustRightInd w:val="0"/>
        <w:contextualSpacing/>
        <w:rPr>
          <w:rFonts w:asciiTheme="minorBidi" w:hAnsiTheme="minorBidi" w:cstheme="minorBidi"/>
          <w:rtl/>
        </w:rPr>
      </w:pPr>
      <w:r>
        <w:rPr>
          <w:rFonts w:asciiTheme="minorBidi" w:hAnsiTheme="minorBidi" w:cstheme="minorBidi" w:hint="cs"/>
          <w:rtl/>
        </w:rPr>
        <w:t xml:space="preserve">ولا يزال هناك </w:t>
      </w:r>
      <w:r w:rsidR="00AB2D17" w:rsidRPr="00441849">
        <w:rPr>
          <w:rFonts w:asciiTheme="minorBidi" w:hAnsiTheme="minorBidi" w:cstheme="minorBidi"/>
          <w:rtl/>
        </w:rPr>
        <w:t>مجتمع مدني قوي يركز على العنف الجنسي والاستجابة لما تبقى من أطفال العمالة المنزلية (restavek)</w:t>
      </w:r>
      <w:r>
        <w:rPr>
          <w:rFonts w:asciiTheme="minorBidi" w:hAnsiTheme="minorBidi" w:cstheme="minorBidi" w:hint="cs"/>
          <w:rtl/>
        </w:rPr>
        <w:t xml:space="preserve">، بالرغم من </w:t>
      </w:r>
      <w:r w:rsidR="00AB2D17" w:rsidRPr="00441849">
        <w:rPr>
          <w:rFonts w:asciiTheme="minorBidi" w:hAnsiTheme="minorBidi" w:cstheme="minorBidi"/>
          <w:rtl/>
        </w:rPr>
        <w:t xml:space="preserve">قلة </w:t>
      </w:r>
      <w:r>
        <w:rPr>
          <w:rFonts w:asciiTheme="minorBidi" w:hAnsiTheme="minorBidi" w:cstheme="minorBidi" w:hint="cs"/>
          <w:rtl/>
        </w:rPr>
        <w:t xml:space="preserve">فقط </w:t>
      </w:r>
      <w:r w:rsidR="00AB2D17" w:rsidRPr="00441849">
        <w:rPr>
          <w:rFonts w:asciiTheme="minorBidi" w:hAnsiTheme="minorBidi" w:cstheme="minorBidi"/>
          <w:rtl/>
        </w:rPr>
        <w:t xml:space="preserve">منهم </w:t>
      </w:r>
      <w:r>
        <w:rPr>
          <w:rFonts w:asciiTheme="minorBidi" w:hAnsiTheme="minorBidi" w:cstheme="minorBidi" w:hint="cs"/>
          <w:rtl/>
        </w:rPr>
        <w:t xml:space="preserve">هم من </w:t>
      </w:r>
      <w:r w:rsidR="00AB2D17" w:rsidRPr="00441849">
        <w:rPr>
          <w:rFonts w:asciiTheme="minorBidi" w:hAnsiTheme="minorBidi" w:cstheme="minorBidi"/>
          <w:rtl/>
        </w:rPr>
        <w:t>سبق لهم العمل في مجال الطوارئ، ولا يمكنهم تجاوز أمن البوابات في قاعدة الأمم المتحدة.</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الوصول والأمن:</w:t>
      </w:r>
      <w:r w:rsidRPr="00441849">
        <w:rPr>
          <w:rFonts w:asciiTheme="minorBidi" w:hAnsiTheme="minorBidi" w:cstheme="minorBidi"/>
          <w:b/>
          <w:rtl/>
        </w:rPr>
        <w:t xml:space="preserve"> </w:t>
      </w:r>
      <w:r w:rsidRPr="00441849">
        <w:rPr>
          <w:rFonts w:asciiTheme="minorBidi" w:hAnsiTheme="minorBidi" w:cstheme="minorBidi"/>
          <w:rtl/>
        </w:rPr>
        <w:t xml:space="preserve">هناك مخاوف تتعلق بالأمن، إذ تلقت المنظمات الدولية غير الحكومية تقارير بشأن حالات عنف تمارسها العصابات من الوكالات الشريكة في ضواحي بورت أو برانس. ويصعب الوصول بصورة كبيرة إلى جاكميل - المدينة الواقعة في بؤرة الزلزال. </w:t>
      </w:r>
    </w:p>
    <w:p w:rsidR="006846B0" w:rsidRPr="00441849" w:rsidRDefault="006846B0" w:rsidP="006846B0">
      <w:pPr>
        <w:autoSpaceDE w:val="0"/>
        <w:autoSpaceDN w:val="0"/>
        <w:adjustRightInd w:val="0"/>
        <w:contextualSpacing/>
        <w:rPr>
          <w:rFonts w:asciiTheme="minorBidi" w:hAnsiTheme="minorBidi" w:cstheme="minorBidi"/>
          <w:rtl/>
        </w:rPr>
      </w:pPr>
    </w:p>
    <w:p w:rsidR="006846B0" w:rsidRPr="00441849" w:rsidRDefault="00441849" w:rsidP="006846B0">
      <w:pPr>
        <w:autoSpaceDE w:val="0"/>
        <w:autoSpaceDN w:val="0"/>
        <w:adjustRightInd w:val="0"/>
        <w:contextualSpacing/>
        <w:rPr>
          <w:rFonts w:asciiTheme="minorBidi" w:hAnsiTheme="minorBidi" w:cstheme="minorBidi"/>
          <w:b/>
          <w:rtl/>
        </w:rPr>
      </w:pPr>
      <w:r>
        <w:rPr>
          <w:rFonts w:asciiTheme="minorBidi" w:hAnsiTheme="minorBidi" w:cstheme="minorBidi"/>
          <w:b/>
          <w:rtl/>
        </w:rPr>
        <w:br w:type="page"/>
      </w:r>
    </w:p>
    <w:p w:rsidR="006846B0" w:rsidRPr="00441849" w:rsidRDefault="00AB2D17" w:rsidP="006846B0">
      <w:pPr>
        <w:autoSpaceDE w:val="0"/>
        <w:autoSpaceDN w:val="0"/>
        <w:adjustRightInd w:val="0"/>
        <w:contextualSpacing/>
        <w:rPr>
          <w:rFonts w:asciiTheme="minorBidi" w:hAnsiTheme="minorBidi" w:cstheme="minorBidi"/>
          <w:bCs/>
          <w:iCs/>
          <w:rtl/>
        </w:rPr>
      </w:pPr>
      <w:r w:rsidRPr="00441849">
        <w:rPr>
          <w:rFonts w:asciiTheme="minorBidi" w:hAnsiTheme="minorBidi" w:cstheme="minorBidi"/>
          <w:bCs/>
          <w:iCs/>
          <w:rtl/>
        </w:rPr>
        <w:lastRenderedPageBreak/>
        <w:t>تحليل قدرة الوكالة</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الموارد البشرية:</w:t>
      </w:r>
      <w:r w:rsidRPr="00441849">
        <w:rPr>
          <w:rFonts w:asciiTheme="minorBidi" w:hAnsiTheme="minorBidi" w:cstheme="minorBidi"/>
          <w:b/>
          <w:rtl/>
        </w:rPr>
        <w:t xml:space="preserve"> </w:t>
      </w:r>
      <w:r w:rsidRPr="00441849">
        <w:rPr>
          <w:rFonts w:asciiTheme="minorBidi" w:hAnsiTheme="minorBidi" w:cstheme="minorBidi"/>
          <w:rtl/>
        </w:rPr>
        <w:t xml:space="preserve">قامت وكالة </w:t>
      </w:r>
      <w:r w:rsidR="006846B0">
        <w:rPr>
          <w:rFonts w:asciiTheme="minorBidi" w:hAnsiTheme="minorBidi" w:cstheme="minorBidi" w:hint="cs"/>
          <w:rtl/>
        </w:rPr>
        <w:t>"</w:t>
      </w:r>
      <w:r w:rsidRPr="00441849">
        <w:rPr>
          <w:rFonts w:asciiTheme="minorBidi" w:hAnsiTheme="minorBidi" w:cstheme="minorBidi"/>
          <w:rtl/>
        </w:rPr>
        <w:t>أنقذوا أطفال العالم</w:t>
      </w:r>
      <w:r w:rsidR="006846B0">
        <w:rPr>
          <w:rFonts w:asciiTheme="minorBidi" w:hAnsiTheme="minorBidi" w:cstheme="minorBidi" w:hint="cs"/>
          <w:rtl/>
        </w:rPr>
        <w:t>"</w:t>
      </w:r>
      <w:r w:rsidRPr="00441849">
        <w:rPr>
          <w:rFonts w:asciiTheme="minorBidi" w:hAnsiTheme="minorBidi" w:cstheme="minorBidi"/>
          <w:rtl/>
        </w:rPr>
        <w:t xml:space="preserve"> بتوظيف مترجم بدوام كامل، وأعلنت عن حاجتها لموظفين وطنيين. ولديك ميزانية لتعيين فريق عمل دولي إضافي أو مستشارين حسب الحاجة. </w:t>
      </w:r>
    </w:p>
    <w:p w:rsidR="006846B0" w:rsidRPr="00441849" w:rsidRDefault="006846B0" w:rsidP="006846B0">
      <w:pPr>
        <w:autoSpaceDE w:val="0"/>
        <w:autoSpaceDN w:val="0"/>
        <w:adjustRightInd w:val="0"/>
        <w:contextualSpacing/>
        <w:rPr>
          <w:rFonts w:asciiTheme="minorBidi" w:hAnsiTheme="minorBidi" w:cstheme="minorBidi"/>
          <w:rtl/>
        </w:rPr>
      </w:pPr>
    </w:p>
    <w:p w:rsidR="006846B0" w:rsidRPr="00441849" w:rsidRDefault="00AB2D17" w:rsidP="006846B0">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الموارد المالية:</w:t>
      </w:r>
      <w:r w:rsidRPr="00441849">
        <w:rPr>
          <w:rFonts w:asciiTheme="minorBidi" w:hAnsiTheme="minorBidi" w:cstheme="minorBidi"/>
          <w:b/>
          <w:rtl/>
        </w:rPr>
        <w:t xml:space="preserve"> </w:t>
      </w:r>
      <w:r w:rsidRPr="00441849">
        <w:rPr>
          <w:rFonts w:asciiTheme="minorBidi" w:hAnsiTheme="minorBidi" w:cstheme="minorBidi"/>
          <w:rtl/>
        </w:rPr>
        <w:t xml:space="preserve">هناك الكثير من فرص التمويل قصيرة الأجل ولكن ليست هناك تأكيدات بشأن الفترة التي ستستمر إليها. ويطمئنك المتبرعون بأنه سيتم إطلاق حملة تمويل واسعة النطاق، لكن </w:t>
      </w:r>
      <w:r w:rsidR="006846B0">
        <w:rPr>
          <w:rFonts w:asciiTheme="minorBidi" w:hAnsiTheme="minorBidi" w:cstheme="minorBidi" w:hint="cs"/>
          <w:rtl/>
        </w:rPr>
        <w:t>من غير الواضح متى سيبدأ ذلك</w:t>
      </w:r>
      <w:r w:rsidRPr="00441849">
        <w:rPr>
          <w:rFonts w:asciiTheme="minorBidi" w:hAnsiTheme="minorBidi" w:cstheme="minorBidi"/>
          <w:rtl/>
        </w:rPr>
        <w:t>.</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bCs/>
          <w:rtl/>
        </w:rPr>
      </w:pPr>
      <w:r w:rsidRPr="00441849">
        <w:rPr>
          <w:rFonts w:asciiTheme="minorBidi" w:hAnsiTheme="minorBidi" w:cstheme="minorBidi"/>
          <w:bCs/>
          <w:rtl/>
        </w:rPr>
        <w:t xml:space="preserve">المخاطر المحتملة لبرامج </w:t>
      </w:r>
      <w:r w:rsidR="00245BA7">
        <w:rPr>
          <w:rFonts w:asciiTheme="minorBidi" w:hAnsiTheme="minorBidi" w:cstheme="minorBidi"/>
          <w:bCs/>
          <w:rtl/>
        </w:rPr>
        <w:t>إدارة الحالات</w:t>
      </w:r>
      <w:r w:rsidRPr="00441849">
        <w:rPr>
          <w:rFonts w:asciiTheme="minorBidi" w:hAnsiTheme="minorBidi" w:cstheme="minorBidi"/>
          <w:bCs/>
          <w:rtl/>
        </w:rPr>
        <w:t xml:space="preserve">: </w:t>
      </w:r>
    </w:p>
    <w:p w:rsidR="006846B0" w:rsidRPr="00441849" w:rsidRDefault="006846B0" w:rsidP="006846B0">
      <w:pPr>
        <w:pStyle w:val="ListParagraph"/>
        <w:numPr>
          <w:ilvl w:val="0"/>
          <w:numId w:val="3"/>
        </w:numPr>
        <w:autoSpaceDE w:val="0"/>
        <w:autoSpaceDN w:val="0"/>
        <w:adjustRightInd w:val="0"/>
        <w:rPr>
          <w:rFonts w:asciiTheme="minorBidi" w:hAnsiTheme="minorBidi" w:cstheme="minorBidi"/>
          <w:rtl/>
        </w:rPr>
      </w:pPr>
      <w:r>
        <w:rPr>
          <w:rFonts w:asciiTheme="minorBidi" w:hAnsiTheme="minorBidi" w:cstheme="minorBidi" w:hint="cs"/>
          <w:rtl/>
        </w:rPr>
        <w:t>ضعف</w:t>
      </w:r>
      <w:r>
        <w:rPr>
          <w:rFonts w:asciiTheme="minorBidi" w:hAnsiTheme="minorBidi" w:cstheme="minorBidi"/>
          <w:rtl/>
        </w:rPr>
        <w:t xml:space="preserve"> مشاركة/</w:t>
      </w:r>
      <w:r w:rsidR="00AB2D17" w:rsidRPr="00441849">
        <w:rPr>
          <w:rFonts w:asciiTheme="minorBidi" w:hAnsiTheme="minorBidi" w:cstheme="minorBidi"/>
          <w:rtl/>
        </w:rPr>
        <w:t>قدرة الحكومة</w:t>
      </w:r>
      <w:r>
        <w:rPr>
          <w:rFonts w:asciiTheme="minorBidi" w:hAnsiTheme="minorBidi" w:cstheme="minorBidi" w:hint="cs"/>
          <w:rtl/>
        </w:rPr>
        <w:t>.</w:t>
      </w:r>
    </w:p>
    <w:p w:rsidR="006846B0" w:rsidRPr="00441849" w:rsidRDefault="00AB2D17" w:rsidP="006846B0">
      <w:pPr>
        <w:pStyle w:val="ListParagraph"/>
        <w:numPr>
          <w:ilvl w:val="0"/>
          <w:numId w:val="3"/>
        </w:numPr>
        <w:autoSpaceDE w:val="0"/>
        <w:autoSpaceDN w:val="0"/>
        <w:adjustRightInd w:val="0"/>
        <w:rPr>
          <w:rFonts w:asciiTheme="minorBidi" w:hAnsiTheme="minorBidi" w:cstheme="minorBidi"/>
          <w:rtl/>
        </w:rPr>
      </w:pPr>
      <w:r w:rsidRPr="00441849">
        <w:rPr>
          <w:rFonts w:asciiTheme="minorBidi" w:hAnsiTheme="minorBidi" w:cstheme="minorBidi"/>
          <w:rtl/>
        </w:rPr>
        <w:t xml:space="preserve">الأعداد الكبيرة للأطفال المنفصلين عن ذويهم، ونقص الموظفين المدربين، وتضاؤل خيارات الرعاية "المؤقتة" أو طويلة الأجل. </w:t>
      </w:r>
    </w:p>
    <w:p w:rsidR="006846B0" w:rsidRPr="00441849" w:rsidRDefault="00AB2D17" w:rsidP="006846B0">
      <w:pPr>
        <w:pStyle w:val="ListParagraph"/>
        <w:numPr>
          <w:ilvl w:val="0"/>
          <w:numId w:val="3"/>
        </w:numPr>
        <w:autoSpaceDE w:val="0"/>
        <w:autoSpaceDN w:val="0"/>
        <w:adjustRightInd w:val="0"/>
        <w:rPr>
          <w:rFonts w:asciiTheme="minorBidi" w:hAnsiTheme="minorBidi" w:cstheme="minorBidi"/>
          <w:rtl/>
        </w:rPr>
      </w:pPr>
      <w:r w:rsidRPr="00441849">
        <w:rPr>
          <w:rFonts w:asciiTheme="minorBidi" w:hAnsiTheme="minorBidi" w:cstheme="minorBidi"/>
          <w:rtl/>
        </w:rPr>
        <w:t xml:space="preserve">المخاوف المتعلقة بكيفية لم شمل الطفل بأسرته، نتيجة </w:t>
      </w:r>
      <w:r w:rsidR="006846B0">
        <w:rPr>
          <w:rFonts w:asciiTheme="minorBidi" w:hAnsiTheme="minorBidi" w:cstheme="minorBidi" w:hint="cs"/>
          <w:rtl/>
        </w:rPr>
        <w:t xml:space="preserve">لعدم </w:t>
      </w:r>
      <w:r w:rsidRPr="00441849">
        <w:rPr>
          <w:rFonts w:asciiTheme="minorBidi" w:hAnsiTheme="minorBidi" w:cstheme="minorBidi"/>
          <w:rtl/>
        </w:rPr>
        <w:t xml:space="preserve">وجود </w:t>
      </w:r>
      <w:r w:rsidR="006846B0">
        <w:rPr>
          <w:rFonts w:asciiTheme="minorBidi" w:hAnsiTheme="minorBidi" w:cstheme="minorBidi" w:hint="cs"/>
          <w:rtl/>
        </w:rPr>
        <w:t xml:space="preserve">تصريح </w:t>
      </w:r>
      <w:r w:rsidRPr="00441849">
        <w:rPr>
          <w:rFonts w:asciiTheme="minorBidi" w:hAnsiTheme="minorBidi" w:cstheme="minorBidi"/>
          <w:rtl/>
        </w:rPr>
        <w:t xml:space="preserve">حكومي بإعادة لم الشمل والتنقلات، ناهيك عن انعدام الأمن في بعض المواقع. </w:t>
      </w:r>
    </w:p>
    <w:p w:rsidR="006846B0" w:rsidRPr="00441849" w:rsidRDefault="00AB2D17" w:rsidP="006846B0">
      <w:pPr>
        <w:pStyle w:val="ListParagraph"/>
        <w:numPr>
          <w:ilvl w:val="0"/>
          <w:numId w:val="3"/>
        </w:numPr>
        <w:autoSpaceDE w:val="0"/>
        <w:autoSpaceDN w:val="0"/>
        <w:adjustRightInd w:val="0"/>
        <w:rPr>
          <w:rFonts w:asciiTheme="minorBidi" w:hAnsiTheme="minorBidi" w:cstheme="minorBidi"/>
          <w:rtl/>
        </w:rPr>
      </w:pPr>
      <w:r w:rsidRPr="00441849">
        <w:rPr>
          <w:rFonts w:asciiTheme="minorBidi" w:hAnsiTheme="minorBidi" w:cstheme="minorBidi"/>
          <w:rtl/>
        </w:rPr>
        <w:t xml:space="preserve">التمويل قصير الأجل في ظل وجود حاجة لتدخل طويل الأجل. </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6846B0">
      <w:pPr>
        <w:autoSpaceDE w:val="0"/>
        <w:autoSpaceDN w:val="0"/>
        <w:adjustRightInd w:val="0"/>
        <w:contextualSpacing/>
        <w:rPr>
          <w:rFonts w:asciiTheme="minorBidi" w:hAnsiTheme="minorBidi" w:cstheme="minorBidi"/>
          <w:b/>
          <w:rtl/>
        </w:rPr>
      </w:pPr>
      <w:r w:rsidRPr="00441849">
        <w:rPr>
          <w:rFonts w:asciiTheme="minorBidi" w:hAnsiTheme="minorBidi" w:cstheme="minorBidi"/>
          <w:bCs/>
          <w:rtl/>
        </w:rPr>
        <w:t>تغطية الفئات السكانية الضعيفة:</w:t>
      </w:r>
      <w:r w:rsidRPr="00441849">
        <w:rPr>
          <w:rFonts w:asciiTheme="minorBidi" w:hAnsiTheme="minorBidi" w:cstheme="minorBidi"/>
          <w:b/>
          <w:rtl/>
        </w:rPr>
        <w:t xml:space="preserve"> </w:t>
      </w:r>
      <w:r w:rsidRPr="00441849">
        <w:rPr>
          <w:rFonts w:asciiTheme="minorBidi" w:hAnsiTheme="minorBidi" w:cstheme="minorBidi"/>
          <w:rtl/>
        </w:rPr>
        <w:t xml:space="preserve">لم يسبق لوكالة </w:t>
      </w:r>
      <w:r w:rsidR="006846B0">
        <w:rPr>
          <w:rFonts w:asciiTheme="minorBidi" w:hAnsiTheme="minorBidi" w:cstheme="minorBidi" w:hint="cs"/>
          <w:rtl/>
        </w:rPr>
        <w:t>"</w:t>
      </w:r>
      <w:r w:rsidRPr="00441849">
        <w:rPr>
          <w:rFonts w:asciiTheme="minorBidi" w:hAnsiTheme="minorBidi" w:cstheme="minorBidi"/>
          <w:rtl/>
        </w:rPr>
        <w:t>أنقذوا أطفال العالم</w:t>
      </w:r>
      <w:r w:rsidR="006846B0">
        <w:rPr>
          <w:rFonts w:asciiTheme="minorBidi" w:hAnsiTheme="minorBidi" w:cstheme="minorBidi" w:hint="cs"/>
          <w:rtl/>
        </w:rPr>
        <w:t>"</w:t>
      </w:r>
      <w:r w:rsidRPr="00441849">
        <w:rPr>
          <w:rFonts w:asciiTheme="minorBidi" w:hAnsiTheme="minorBidi" w:cstheme="minorBidi"/>
          <w:rtl/>
        </w:rPr>
        <w:t xml:space="preserve"> العمل في هايتي</w:t>
      </w:r>
      <w:r w:rsidR="006846B0">
        <w:rPr>
          <w:rFonts w:asciiTheme="minorBidi" w:hAnsiTheme="minorBidi" w:cstheme="minorBidi" w:hint="cs"/>
          <w:rtl/>
        </w:rPr>
        <w:t xml:space="preserve">؛ </w:t>
      </w:r>
      <w:r w:rsidRPr="00441849">
        <w:rPr>
          <w:rFonts w:asciiTheme="minorBidi" w:hAnsiTheme="minorBidi" w:cstheme="minorBidi"/>
          <w:rtl/>
        </w:rPr>
        <w:t xml:space="preserve">ولا توجد مكاتب أو موظفين أو سيارات أو </w:t>
      </w:r>
      <w:r w:rsidR="006846B0">
        <w:rPr>
          <w:rFonts w:asciiTheme="minorBidi" w:hAnsiTheme="minorBidi" w:cstheme="minorBidi" w:hint="cs"/>
          <w:rtl/>
        </w:rPr>
        <w:t>تصريح</w:t>
      </w:r>
      <w:r w:rsidRPr="00441849">
        <w:rPr>
          <w:rFonts w:asciiTheme="minorBidi" w:hAnsiTheme="minorBidi" w:cstheme="minorBidi"/>
          <w:rtl/>
        </w:rPr>
        <w:t xml:space="preserve"> للعمل في الدولة.</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AB2D17" w:rsidP="0033152A">
      <w:pPr>
        <w:autoSpaceDE w:val="0"/>
        <w:autoSpaceDN w:val="0"/>
        <w:adjustRightInd w:val="0"/>
        <w:contextualSpacing/>
        <w:rPr>
          <w:rFonts w:asciiTheme="minorBidi" w:hAnsiTheme="minorBidi" w:cstheme="minorBidi"/>
          <w:rtl/>
        </w:rPr>
      </w:pPr>
      <w:r w:rsidRPr="00441849">
        <w:rPr>
          <w:rFonts w:asciiTheme="minorBidi" w:hAnsiTheme="minorBidi" w:cstheme="minorBidi"/>
          <w:bCs/>
          <w:rtl/>
        </w:rPr>
        <w:t>نوع التدخل:</w:t>
      </w:r>
      <w:r w:rsidRPr="00441849">
        <w:rPr>
          <w:rFonts w:asciiTheme="minorBidi" w:hAnsiTheme="minorBidi" w:cstheme="minorBidi"/>
          <w:b/>
          <w:rtl/>
        </w:rPr>
        <w:t xml:space="preserve"> </w:t>
      </w:r>
      <w:r w:rsidRPr="00441849">
        <w:rPr>
          <w:rFonts w:asciiTheme="minorBidi" w:hAnsiTheme="minorBidi" w:cstheme="minorBidi"/>
          <w:rtl/>
        </w:rPr>
        <w:t xml:space="preserve">قرر فريق العمل المعني بحماية الطفل إجراء تدريب أولي لجميع من تبقى من موظفي المنظمات غير الحكومية وبعض منظمات المجتمع المدني على العمل مع الأطفال غير المصحوبين والمنفصلين عن ذويهم. ويبدو أن هذا هو الاحتياج الأنسب ضمن احتياجات حماية الطفل الذي ينبغي على وكالتك الاستجابة له. </w:t>
      </w:r>
      <w:r w:rsidR="0033152A">
        <w:rPr>
          <w:rFonts w:asciiTheme="minorBidi" w:hAnsiTheme="minorBidi" w:cstheme="minorBidi" w:hint="cs"/>
          <w:rtl/>
        </w:rPr>
        <w:t xml:space="preserve">وقد </w:t>
      </w:r>
      <w:r w:rsidRPr="00441849">
        <w:rPr>
          <w:rFonts w:asciiTheme="minorBidi" w:hAnsiTheme="minorBidi" w:cstheme="minorBidi"/>
          <w:rtl/>
        </w:rPr>
        <w:t xml:space="preserve">طُلب من وكالتك </w:t>
      </w:r>
      <w:r w:rsidR="0033152A">
        <w:rPr>
          <w:rFonts w:asciiTheme="minorBidi" w:hAnsiTheme="minorBidi" w:cstheme="minorBidi" w:hint="cs"/>
          <w:rtl/>
        </w:rPr>
        <w:t xml:space="preserve">التيسير لما تتمتع به </w:t>
      </w:r>
      <w:r w:rsidRPr="00441849">
        <w:rPr>
          <w:rFonts w:asciiTheme="minorBidi" w:hAnsiTheme="minorBidi" w:cstheme="minorBidi"/>
          <w:rtl/>
        </w:rPr>
        <w:t>من خبرة في مجال البحث عن الأسر ولم الشمل. تمت ترجمة استمارات البحث عن الأسر ولم الشمل إلى اللغة الكريولية وإعداد قاعدة بيانات للتسجيل</w:t>
      </w:r>
      <w:r w:rsidR="0033152A">
        <w:rPr>
          <w:rFonts w:asciiTheme="minorBidi" w:hAnsiTheme="minorBidi" w:cstheme="minorBidi" w:hint="cs"/>
          <w:rtl/>
        </w:rPr>
        <w:t xml:space="preserve">، لكن </w:t>
      </w:r>
      <w:r w:rsidRPr="00441849">
        <w:rPr>
          <w:rFonts w:asciiTheme="minorBidi" w:hAnsiTheme="minorBidi" w:cstheme="minorBidi"/>
          <w:rtl/>
        </w:rPr>
        <w:t xml:space="preserve">تظل المخاوف قائمة بشأن خيارات الرعاية البديلة وأمن الأطفال غير المصحوبين والمنفصلين عن ذويهم. </w:t>
      </w:r>
    </w:p>
    <w:p w:rsidR="006846B0" w:rsidRPr="00441849" w:rsidRDefault="006846B0" w:rsidP="006846B0">
      <w:pPr>
        <w:autoSpaceDE w:val="0"/>
        <w:autoSpaceDN w:val="0"/>
        <w:adjustRightInd w:val="0"/>
        <w:contextualSpacing/>
        <w:rPr>
          <w:rFonts w:asciiTheme="minorBidi" w:hAnsiTheme="minorBidi" w:cstheme="minorBidi"/>
          <w:b/>
          <w:rtl/>
        </w:rPr>
      </w:pPr>
    </w:p>
    <w:p w:rsidR="006846B0" w:rsidRPr="00441849" w:rsidRDefault="0033152A" w:rsidP="006846B0">
      <w:pPr>
        <w:autoSpaceDE w:val="0"/>
        <w:autoSpaceDN w:val="0"/>
        <w:adjustRightInd w:val="0"/>
        <w:contextualSpacing/>
        <w:rPr>
          <w:rFonts w:asciiTheme="minorBidi" w:hAnsiTheme="minorBidi" w:cstheme="minorBidi"/>
          <w:rtl/>
        </w:rPr>
      </w:pPr>
      <w:r>
        <w:rPr>
          <w:rFonts w:asciiTheme="minorBidi" w:hAnsiTheme="minorBidi" w:cstheme="minorBidi" w:hint="cs"/>
          <w:bCs/>
          <w:rtl/>
        </w:rPr>
        <w:t>إ</w:t>
      </w:r>
      <w:r w:rsidR="00AB2D17" w:rsidRPr="00441849">
        <w:rPr>
          <w:rFonts w:asciiTheme="minorBidi" w:hAnsiTheme="minorBidi" w:cstheme="minorBidi"/>
          <w:bCs/>
          <w:rtl/>
        </w:rPr>
        <w:t>ستراتيجية الخروج:</w:t>
      </w:r>
      <w:r w:rsidR="00AB2D17" w:rsidRPr="00441849">
        <w:rPr>
          <w:rFonts w:asciiTheme="minorBidi" w:hAnsiTheme="minorBidi" w:cstheme="minorBidi"/>
          <w:b/>
          <w:rtl/>
        </w:rPr>
        <w:t xml:space="preserve"> </w:t>
      </w:r>
      <w:r w:rsidR="00AB2D17" w:rsidRPr="00441849">
        <w:rPr>
          <w:rFonts w:asciiTheme="minorBidi" w:hAnsiTheme="minorBidi" w:cstheme="minorBidi"/>
          <w:rtl/>
        </w:rPr>
        <w:t xml:space="preserve">قدرة الحكومة ضعيفة للغاية، ولم يتضح حتى الآن ما إذا كانت وكالة </w:t>
      </w:r>
      <w:r>
        <w:rPr>
          <w:rFonts w:asciiTheme="minorBidi" w:hAnsiTheme="minorBidi" w:cstheme="minorBidi" w:hint="cs"/>
          <w:rtl/>
        </w:rPr>
        <w:t>"</w:t>
      </w:r>
      <w:r w:rsidR="00AB2D17" w:rsidRPr="00441849">
        <w:rPr>
          <w:rFonts w:asciiTheme="minorBidi" w:hAnsiTheme="minorBidi" w:cstheme="minorBidi"/>
          <w:rtl/>
        </w:rPr>
        <w:t>أنقذوا أطفال العالم</w:t>
      </w:r>
      <w:r>
        <w:rPr>
          <w:rFonts w:asciiTheme="minorBidi" w:hAnsiTheme="minorBidi" w:cstheme="minorBidi" w:hint="cs"/>
          <w:rtl/>
        </w:rPr>
        <w:t>"</w:t>
      </w:r>
      <w:r w:rsidR="00AB2D17" w:rsidRPr="00441849">
        <w:rPr>
          <w:rFonts w:asciiTheme="minorBidi" w:hAnsiTheme="minorBidi" w:cstheme="minorBidi"/>
          <w:rtl/>
        </w:rPr>
        <w:t xml:space="preserve"> قادرة على تأمين التمويل الكافي للبقاء في البلاد. </w:t>
      </w:r>
    </w:p>
    <w:p w:rsidR="006846B0" w:rsidRPr="00441849" w:rsidRDefault="006846B0" w:rsidP="006846B0">
      <w:pPr>
        <w:autoSpaceDE w:val="0"/>
        <w:autoSpaceDN w:val="0"/>
        <w:adjustRightInd w:val="0"/>
        <w:contextualSpacing/>
        <w:rPr>
          <w:rFonts w:asciiTheme="minorBidi" w:hAnsiTheme="minorBidi" w:cstheme="minorBidi"/>
          <w:rtl/>
        </w:rPr>
      </w:pPr>
    </w:p>
    <w:p w:rsidR="006846B0" w:rsidRPr="00441849" w:rsidRDefault="006846B0" w:rsidP="006846B0">
      <w:pPr>
        <w:autoSpaceDE w:val="0"/>
        <w:autoSpaceDN w:val="0"/>
        <w:adjustRightInd w:val="0"/>
        <w:contextualSpacing/>
        <w:rPr>
          <w:rFonts w:asciiTheme="minorBidi" w:hAnsiTheme="minorBidi" w:cstheme="minorBidi"/>
          <w:rtl/>
        </w:rPr>
      </w:pPr>
      <w:bookmarkStart w:id="0" w:name="_GoBack"/>
      <w:bookmarkEnd w:id="0"/>
    </w:p>
    <w:sectPr w:rsidR="006846B0" w:rsidRPr="0044184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6B0" w:rsidRDefault="006846B0" w:rsidP="006846B0">
      <w:r>
        <w:rPr>
          <w:rtl/>
        </w:rPr>
        <w:separator/>
      </w:r>
    </w:p>
  </w:endnote>
  <w:endnote w:type="continuationSeparator" w:id="0">
    <w:p w:rsidR="006846B0" w:rsidRDefault="006846B0" w:rsidP="006846B0">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6B0" w:rsidRDefault="006846B0">
    <w:pPr>
      <w:pStyle w:val="Footer"/>
      <w:jc w:val="right"/>
    </w:pPr>
    <w:r>
      <w:fldChar w:fldCharType="begin"/>
    </w:r>
    <w:r>
      <w:instrText xml:space="preserve"> PAGE   \* MERGEFORMAT </w:instrText>
    </w:r>
    <w:r>
      <w:fldChar w:fldCharType="separate"/>
    </w:r>
    <w:r w:rsidR="0033152A">
      <w:rPr>
        <w:noProof/>
        <w:rtl/>
      </w:rPr>
      <w:t>2</w:t>
    </w:r>
    <w:r>
      <w:fldChar w:fldCharType="end"/>
    </w:r>
    <w:r>
      <w:rPr>
        <w:rtl/>
      </w:rPr>
      <w:t xml:space="preserve"> / </w:t>
    </w:r>
    <w:r>
      <w:t>2</w:t>
    </w:r>
  </w:p>
  <w:p w:rsidR="006846B0" w:rsidRDefault="00684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6B0" w:rsidRDefault="006846B0" w:rsidP="006846B0">
      <w:r>
        <w:rPr>
          <w:rtl/>
        </w:rPr>
        <w:separator/>
      </w:r>
    </w:p>
  </w:footnote>
  <w:footnote w:type="continuationSeparator" w:id="0">
    <w:p w:rsidR="006846B0" w:rsidRDefault="006846B0" w:rsidP="006846B0">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6B0" w:rsidRPr="00441849" w:rsidRDefault="006846B0" w:rsidP="006846B0">
    <w:pPr>
      <w:pStyle w:val="Header"/>
      <w:tabs>
        <w:tab w:val="clear" w:pos="4513"/>
      </w:tabs>
      <w:rPr>
        <w:rFonts w:asciiTheme="minorBidi" w:hAnsiTheme="minorBidi" w:cstheme="minorBidi"/>
        <w:color w:val="808080"/>
        <w:sz w:val="22"/>
        <w:szCs w:val="22"/>
        <w:rtl/>
      </w:rPr>
    </w:pPr>
    <w:r w:rsidRPr="00441849">
      <w:rPr>
        <w:rFonts w:asciiTheme="minorBidi" w:hAnsiTheme="minorBidi" w:cstheme="minorBidi"/>
        <w:color w:val="808080"/>
        <w:sz w:val="22"/>
        <w:szCs w:val="22"/>
        <w:rtl/>
      </w:rPr>
      <w:t xml:space="preserve">دليل التدريب على إدارة الحالات </w:t>
    </w:r>
    <w:r w:rsidRPr="00441849">
      <w:rPr>
        <w:rFonts w:asciiTheme="minorBidi" w:hAnsiTheme="minorBidi" w:cstheme="minorBidi"/>
        <w:color w:val="FF8000"/>
        <w:sz w:val="22"/>
        <w:szCs w:val="22"/>
        <w:rtl/>
      </w:rPr>
      <w:tab/>
    </w:r>
    <w:r w:rsidRPr="00441849">
      <w:rPr>
        <w:rFonts w:asciiTheme="minorBidi" w:hAnsiTheme="minorBidi" w:cstheme="minorBidi"/>
        <w:color w:val="808080"/>
        <w:sz w:val="22"/>
        <w:szCs w:val="22"/>
        <w:rtl/>
      </w:rPr>
      <w:t xml:space="preserve">فريق </w:t>
    </w:r>
    <w:r>
      <w:rPr>
        <w:rFonts w:asciiTheme="minorBidi" w:hAnsiTheme="minorBidi" w:cstheme="minorBidi" w:hint="cs"/>
        <w:color w:val="808080"/>
        <w:sz w:val="22"/>
        <w:szCs w:val="22"/>
        <w:rtl/>
      </w:rPr>
      <w:t>ال</w:t>
    </w:r>
    <w:r w:rsidRPr="00441849">
      <w:rPr>
        <w:rFonts w:asciiTheme="minorBidi" w:hAnsiTheme="minorBidi" w:cstheme="minorBidi"/>
        <w:color w:val="808080"/>
        <w:sz w:val="22"/>
        <w:szCs w:val="22"/>
        <w:rtl/>
      </w:rPr>
      <w:t xml:space="preserve">عمل </w:t>
    </w:r>
    <w:r>
      <w:rPr>
        <w:rFonts w:asciiTheme="minorBidi" w:hAnsiTheme="minorBidi" w:cstheme="minorBidi" w:hint="cs"/>
        <w:color w:val="808080"/>
        <w:sz w:val="22"/>
        <w:szCs w:val="22"/>
        <w:rtl/>
      </w:rPr>
      <w:t>المعني ب</w:t>
    </w:r>
    <w:r w:rsidRPr="00441849">
      <w:rPr>
        <w:rFonts w:asciiTheme="minorBidi" w:hAnsiTheme="minorBidi" w:cstheme="minorBidi"/>
        <w:color w:val="808080"/>
        <w:sz w:val="22"/>
        <w:szCs w:val="22"/>
        <w:rtl/>
      </w:rPr>
      <w:t>إدارة الحالات</w:t>
    </w:r>
  </w:p>
  <w:p w:rsidR="006846B0" w:rsidRPr="00441849" w:rsidRDefault="006846B0" w:rsidP="006846B0">
    <w:pPr>
      <w:pStyle w:val="Header"/>
      <w:rPr>
        <w:rFonts w:asciiTheme="minorBidi" w:hAnsiTheme="minorBidi" w:cstheme="minorBidi"/>
        <w:color w:val="808080"/>
        <w:rtl/>
      </w:rPr>
    </w:pPr>
  </w:p>
  <w:p w:rsidR="006846B0" w:rsidRPr="00441849" w:rsidRDefault="006846B0" w:rsidP="00245BA7">
    <w:pPr>
      <w:autoSpaceDE w:val="0"/>
      <w:autoSpaceDN w:val="0"/>
      <w:adjustRightInd w:val="0"/>
      <w:spacing w:line="288" w:lineRule="auto"/>
      <w:jc w:val="center"/>
      <w:rPr>
        <w:rFonts w:asciiTheme="minorBidi" w:hAnsiTheme="minorBidi" w:cstheme="minorBidi"/>
        <w:bCs/>
        <w:u w:val="single"/>
        <w:rtl/>
      </w:rPr>
    </w:pPr>
    <w:r w:rsidRPr="00441849">
      <w:rPr>
        <w:rFonts w:asciiTheme="minorBidi" w:hAnsiTheme="minorBidi" w:cstheme="minorBidi"/>
        <w:bCs/>
        <w:u w:val="single"/>
        <w:rtl/>
      </w:rPr>
      <w:t xml:space="preserve">الجلسة 3 التمرين 1 - العمل الجماعي </w:t>
    </w:r>
    <w:r>
      <w:rPr>
        <w:rFonts w:asciiTheme="minorBidi" w:hAnsiTheme="minorBidi" w:cstheme="minorBidi" w:hint="cs"/>
        <w:bCs/>
        <w:u w:val="single"/>
        <w:rtl/>
      </w:rPr>
      <w:t>حول</w:t>
    </w:r>
    <w:r w:rsidRPr="00441849">
      <w:rPr>
        <w:rFonts w:asciiTheme="minorBidi" w:hAnsiTheme="minorBidi" w:cstheme="minorBidi"/>
        <w:bCs/>
        <w:u w:val="single"/>
        <w:rtl/>
      </w:rPr>
      <w:t xml:space="preserve"> اتخاذ القرار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7A5"/>
    <w:multiLevelType w:val="hybridMultilevel"/>
    <w:tmpl w:val="053C33BE"/>
    <w:lvl w:ilvl="0" w:tplc="65F01F40">
      <w:start w:val="1"/>
      <w:numFmt w:val="bullet"/>
      <w:lvlText w:val=""/>
      <w:lvlJc w:val="left"/>
      <w:pPr>
        <w:ind w:left="720" w:hanging="360"/>
      </w:pPr>
      <w:rPr>
        <w:rFonts w:ascii="Symbol" w:hAnsi="Symbol" w:hint="default"/>
      </w:rPr>
    </w:lvl>
    <w:lvl w:ilvl="1" w:tplc="423E9E40" w:tentative="1">
      <w:start w:val="1"/>
      <w:numFmt w:val="bullet"/>
      <w:lvlText w:val="o"/>
      <w:lvlJc w:val="left"/>
      <w:pPr>
        <w:ind w:left="1800" w:hanging="360"/>
      </w:pPr>
      <w:rPr>
        <w:rFonts w:ascii="Courier New" w:hAnsi="Courier New" w:cs="Courier New" w:hint="default"/>
      </w:rPr>
    </w:lvl>
    <w:lvl w:ilvl="2" w:tplc="9B522412" w:tentative="1">
      <w:start w:val="1"/>
      <w:numFmt w:val="bullet"/>
      <w:lvlText w:val=""/>
      <w:lvlJc w:val="left"/>
      <w:pPr>
        <w:ind w:left="2520" w:hanging="360"/>
      </w:pPr>
      <w:rPr>
        <w:rFonts w:ascii="Wingdings" w:hAnsi="Wingdings" w:hint="default"/>
      </w:rPr>
    </w:lvl>
    <w:lvl w:ilvl="3" w:tplc="2E946D4A" w:tentative="1">
      <w:start w:val="1"/>
      <w:numFmt w:val="bullet"/>
      <w:lvlText w:val=""/>
      <w:lvlJc w:val="left"/>
      <w:pPr>
        <w:ind w:left="3240" w:hanging="360"/>
      </w:pPr>
      <w:rPr>
        <w:rFonts w:ascii="Symbol" w:hAnsi="Symbol" w:hint="default"/>
      </w:rPr>
    </w:lvl>
    <w:lvl w:ilvl="4" w:tplc="533C9C46" w:tentative="1">
      <w:start w:val="1"/>
      <w:numFmt w:val="bullet"/>
      <w:lvlText w:val="o"/>
      <w:lvlJc w:val="left"/>
      <w:pPr>
        <w:ind w:left="3960" w:hanging="360"/>
      </w:pPr>
      <w:rPr>
        <w:rFonts w:ascii="Courier New" w:hAnsi="Courier New" w:cs="Courier New" w:hint="default"/>
      </w:rPr>
    </w:lvl>
    <w:lvl w:ilvl="5" w:tplc="9EB863B0" w:tentative="1">
      <w:start w:val="1"/>
      <w:numFmt w:val="bullet"/>
      <w:lvlText w:val=""/>
      <w:lvlJc w:val="left"/>
      <w:pPr>
        <w:ind w:left="4680" w:hanging="360"/>
      </w:pPr>
      <w:rPr>
        <w:rFonts w:ascii="Wingdings" w:hAnsi="Wingdings" w:hint="default"/>
      </w:rPr>
    </w:lvl>
    <w:lvl w:ilvl="6" w:tplc="F2C63F7A" w:tentative="1">
      <w:start w:val="1"/>
      <w:numFmt w:val="bullet"/>
      <w:lvlText w:val=""/>
      <w:lvlJc w:val="left"/>
      <w:pPr>
        <w:ind w:left="5400" w:hanging="360"/>
      </w:pPr>
      <w:rPr>
        <w:rFonts w:ascii="Symbol" w:hAnsi="Symbol" w:hint="default"/>
      </w:rPr>
    </w:lvl>
    <w:lvl w:ilvl="7" w:tplc="8FD2D41E" w:tentative="1">
      <w:start w:val="1"/>
      <w:numFmt w:val="bullet"/>
      <w:lvlText w:val="o"/>
      <w:lvlJc w:val="left"/>
      <w:pPr>
        <w:ind w:left="6120" w:hanging="360"/>
      </w:pPr>
      <w:rPr>
        <w:rFonts w:ascii="Courier New" w:hAnsi="Courier New" w:cs="Courier New" w:hint="default"/>
      </w:rPr>
    </w:lvl>
    <w:lvl w:ilvl="8" w:tplc="0870252E" w:tentative="1">
      <w:start w:val="1"/>
      <w:numFmt w:val="bullet"/>
      <w:lvlText w:val=""/>
      <w:lvlJc w:val="left"/>
      <w:pPr>
        <w:ind w:left="6840" w:hanging="360"/>
      </w:pPr>
      <w:rPr>
        <w:rFonts w:ascii="Wingdings" w:hAnsi="Wingdings" w:hint="default"/>
      </w:rPr>
    </w:lvl>
  </w:abstractNum>
  <w:abstractNum w:abstractNumId="1">
    <w:nsid w:val="56751293"/>
    <w:multiLevelType w:val="hybridMultilevel"/>
    <w:tmpl w:val="4A6EDF7E"/>
    <w:lvl w:ilvl="0" w:tplc="F30CD484">
      <w:start w:val="1"/>
      <w:numFmt w:val="bullet"/>
      <w:lvlText w:val=""/>
      <w:lvlJc w:val="left"/>
      <w:pPr>
        <w:ind w:left="720" w:hanging="360"/>
      </w:pPr>
      <w:rPr>
        <w:rFonts w:ascii="Symbol" w:hAnsi="Symbol" w:hint="default"/>
      </w:rPr>
    </w:lvl>
    <w:lvl w:ilvl="1" w:tplc="432E8774" w:tentative="1">
      <w:start w:val="1"/>
      <w:numFmt w:val="bullet"/>
      <w:lvlText w:val="o"/>
      <w:lvlJc w:val="left"/>
      <w:pPr>
        <w:ind w:left="1440" w:hanging="360"/>
      </w:pPr>
      <w:rPr>
        <w:rFonts w:ascii="Courier New" w:hAnsi="Courier New" w:cs="Courier New" w:hint="default"/>
      </w:rPr>
    </w:lvl>
    <w:lvl w:ilvl="2" w:tplc="14B4BAB6" w:tentative="1">
      <w:start w:val="1"/>
      <w:numFmt w:val="bullet"/>
      <w:lvlText w:val=""/>
      <w:lvlJc w:val="left"/>
      <w:pPr>
        <w:ind w:left="2160" w:hanging="360"/>
      </w:pPr>
      <w:rPr>
        <w:rFonts w:ascii="Wingdings" w:hAnsi="Wingdings" w:hint="default"/>
      </w:rPr>
    </w:lvl>
    <w:lvl w:ilvl="3" w:tplc="7824677A" w:tentative="1">
      <w:start w:val="1"/>
      <w:numFmt w:val="bullet"/>
      <w:lvlText w:val=""/>
      <w:lvlJc w:val="left"/>
      <w:pPr>
        <w:ind w:left="2880" w:hanging="360"/>
      </w:pPr>
      <w:rPr>
        <w:rFonts w:ascii="Symbol" w:hAnsi="Symbol" w:hint="default"/>
      </w:rPr>
    </w:lvl>
    <w:lvl w:ilvl="4" w:tplc="4104C8F8" w:tentative="1">
      <w:start w:val="1"/>
      <w:numFmt w:val="bullet"/>
      <w:lvlText w:val="o"/>
      <w:lvlJc w:val="left"/>
      <w:pPr>
        <w:ind w:left="3600" w:hanging="360"/>
      </w:pPr>
      <w:rPr>
        <w:rFonts w:ascii="Courier New" w:hAnsi="Courier New" w:cs="Courier New" w:hint="default"/>
      </w:rPr>
    </w:lvl>
    <w:lvl w:ilvl="5" w:tplc="624A2CFC" w:tentative="1">
      <w:start w:val="1"/>
      <w:numFmt w:val="bullet"/>
      <w:lvlText w:val=""/>
      <w:lvlJc w:val="left"/>
      <w:pPr>
        <w:ind w:left="4320" w:hanging="360"/>
      </w:pPr>
      <w:rPr>
        <w:rFonts w:ascii="Wingdings" w:hAnsi="Wingdings" w:hint="default"/>
      </w:rPr>
    </w:lvl>
    <w:lvl w:ilvl="6" w:tplc="4AD075D4" w:tentative="1">
      <w:start w:val="1"/>
      <w:numFmt w:val="bullet"/>
      <w:lvlText w:val=""/>
      <w:lvlJc w:val="left"/>
      <w:pPr>
        <w:ind w:left="5040" w:hanging="360"/>
      </w:pPr>
      <w:rPr>
        <w:rFonts w:ascii="Symbol" w:hAnsi="Symbol" w:hint="default"/>
      </w:rPr>
    </w:lvl>
    <w:lvl w:ilvl="7" w:tplc="E83CD72A" w:tentative="1">
      <w:start w:val="1"/>
      <w:numFmt w:val="bullet"/>
      <w:lvlText w:val="o"/>
      <w:lvlJc w:val="left"/>
      <w:pPr>
        <w:ind w:left="5760" w:hanging="360"/>
      </w:pPr>
      <w:rPr>
        <w:rFonts w:ascii="Courier New" w:hAnsi="Courier New" w:cs="Courier New" w:hint="default"/>
      </w:rPr>
    </w:lvl>
    <w:lvl w:ilvl="8" w:tplc="FD0EBD4E" w:tentative="1">
      <w:start w:val="1"/>
      <w:numFmt w:val="bullet"/>
      <w:lvlText w:val=""/>
      <w:lvlJc w:val="left"/>
      <w:pPr>
        <w:ind w:left="6480" w:hanging="360"/>
      </w:pPr>
      <w:rPr>
        <w:rFonts w:ascii="Wingdings" w:hAnsi="Wingdings" w:hint="default"/>
      </w:rPr>
    </w:lvl>
  </w:abstractNum>
  <w:abstractNum w:abstractNumId="2">
    <w:nsid w:val="707B7D0C"/>
    <w:multiLevelType w:val="hybridMultilevel"/>
    <w:tmpl w:val="12129AA8"/>
    <w:lvl w:ilvl="0" w:tplc="8AC05218">
      <w:start w:val="1"/>
      <w:numFmt w:val="bullet"/>
      <w:lvlText w:val=""/>
      <w:lvlJc w:val="left"/>
      <w:pPr>
        <w:ind w:left="720" w:hanging="360"/>
      </w:pPr>
      <w:rPr>
        <w:rFonts w:ascii="Symbol" w:hAnsi="Symbol" w:hint="default"/>
      </w:rPr>
    </w:lvl>
    <w:lvl w:ilvl="1" w:tplc="EEFAAE76" w:tentative="1">
      <w:start w:val="1"/>
      <w:numFmt w:val="lowerLetter"/>
      <w:lvlText w:val="%2."/>
      <w:lvlJc w:val="left"/>
      <w:pPr>
        <w:ind w:left="1440" w:hanging="360"/>
      </w:pPr>
    </w:lvl>
    <w:lvl w:ilvl="2" w:tplc="76D432CC" w:tentative="1">
      <w:start w:val="1"/>
      <w:numFmt w:val="lowerRoman"/>
      <w:lvlText w:val="%3."/>
      <w:lvlJc w:val="right"/>
      <w:pPr>
        <w:ind w:left="2160" w:hanging="180"/>
      </w:pPr>
    </w:lvl>
    <w:lvl w:ilvl="3" w:tplc="4606A922" w:tentative="1">
      <w:start w:val="1"/>
      <w:numFmt w:val="decimal"/>
      <w:lvlText w:val="%4."/>
      <w:lvlJc w:val="left"/>
      <w:pPr>
        <w:ind w:left="2880" w:hanging="360"/>
      </w:pPr>
    </w:lvl>
    <w:lvl w:ilvl="4" w:tplc="FBA4518C" w:tentative="1">
      <w:start w:val="1"/>
      <w:numFmt w:val="lowerLetter"/>
      <w:lvlText w:val="%5."/>
      <w:lvlJc w:val="left"/>
      <w:pPr>
        <w:ind w:left="3600" w:hanging="360"/>
      </w:pPr>
    </w:lvl>
    <w:lvl w:ilvl="5" w:tplc="D1204630" w:tentative="1">
      <w:start w:val="1"/>
      <w:numFmt w:val="lowerRoman"/>
      <w:lvlText w:val="%6."/>
      <w:lvlJc w:val="right"/>
      <w:pPr>
        <w:ind w:left="4320" w:hanging="180"/>
      </w:pPr>
    </w:lvl>
    <w:lvl w:ilvl="6" w:tplc="2A14B628" w:tentative="1">
      <w:start w:val="1"/>
      <w:numFmt w:val="decimal"/>
      <w:lvlText w:val="%7."/>
      <w:lvlJc w:val="left"/>
      <w:pPr>
        <w:ind w:left="5040" w:hanging="360"/>
      </w:pPr>
    </w:lvl>
    <w:lvl w:ilvl="7" w:tplc="9BE42430" w:tentative="1">
      <w:start w:val="1"/>
      <w:numFmt w:val="lowerLetter"/>
      <w:lvlText w:val="%8."/>
      <w:lvlJc w:val="left"/>
      <w:pPr>
        <w:ind w:left="5760" w:hanging="360"/>
      </w:pPr>
    </w:lvl>
    <w:lvl w:ilvl="8" w:tplc="BBF0560A"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678"/>
    <w:rsid w:val="00245BA7"/>
    <w:rsid w:val="0033152A"/>
    <w:rsid w:val="00441849"/>
    <w:rsid w:val="0064120E"/>
    <w:rsid w:val="006846B0"/>
    <w:rsid w:val="00692678"/>
    <w:rsid w:val="00AB2D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78"/>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678"/>
    <w:pPr>
      <w:ind w:left="720"/>
      <w:contextualSpacing/>
    </w:pPr>
  </w:style>
  <w:style w:type="paragraph" w:styleId="Header">
    <w:name w:val="header"/>
    <w:aliases w:val="ARC header"/>
    <w:basedOn w:val="Normal"/>
    <w:link w:val="HeaderChar"/>
    <w:uiPriority w:val="99"/>
    <w:unhideWhenUsed/>
    <w:rsid w:val="00A9070B"/>
    <w:pPr>
      <w:tabs>
        <w:tab w:val="center" w:pos="4513"/>
        <w:tab w:val="right" w:pos="9026"/>
      </w:tabs>
    </w:pPr>
  </w:style>
  <w:style w:type="character" w:customStyle="1" w:styleId="HeaderChar">
    <w:name w:val="Header Char"/>
    <w:aliases w:val="ARC header Char"/>
    <w:link w:val="Header"/>
    <w:uiPriority w:val="99"/>
    <w:rsid w:val="00A9070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A9070B"/>
    <w:pPr>
      <w:tabs>
        <w:tab w:val="center" w:pos="4513"/>
        <w:tab w:val="right" w:pos="9026"/>
      </w:tabs>
    </w:pPr>
  </w:style>
  <w:style w:type="character" w:customStyle="1" w:styleId="FooterChar">
    <w:name w:val="Footer Char"/>
    <w:link w:val="Footer"/>
    <w:uiPriority w:val="99"/>
    <w:rsid w:val="00A9070B"/>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A9070B"/>
    <w:rPr>
      <w:rFonts w:ascii="Tahoma" w:hAnsi="Tahoma" w:cs="Tahoma"/>
      <w:sz w:val="16"/>
      <w:szCs w:val="16"/>
    </w:rPr>
  </w:style>
  <w:style w:type="character" w:customStyle="1" w:styleId="BalloonTextChar">
    <w:name w:val="Balloon Text Char"/>
    <w:link w:val="BalloonText"/>
    <w:uiPriority w:val="99"/>
    <w:semiHidden/>
    <w:rsid w:val="00A9070B"/>
    <w:rPr>
      <w:rFonts w:ascii="Tahoma" w:eastAsia="MS Mincho" w:hAnsi="Tahoma" w:cs="Tahoma"/>
      <w:sz w:val="16"/>
      <w:szCs w:val="16"/>
      <w:lang w:val="en-AU" w:eastAsia="ja-JP"/>
    </w:rPr>
  </w:style>
  <w:style w:type="character" w:styleId="CommentReference">
    <w:name w:val="annotation reference"/>
    <w:uiPriority w:val="99"/>
    <w:semiHidden/>
    <w:unhideWhenUsed/>
    <w:rsid w:val="00FD1442"/>
    <w:rPr>
      <w:sz w:val="16"/>
      <w:szCs w:val="16"/>
    </w:rPr>
  </w:style>
  <w:style w:type="paragraph" w:styleId="CommentText">
    <w:name w:val="annotation text"/>
    <w:basedOn w:val="Normal"/>
    <w:link w:val="CommentTextChar"/>
    <w:uiPriority w:val="99"/>
    <w:semiHidden/>
    <w:unhideWhenUsed/>
    <w:rsid w:val="00FD1442"/>
    <w:pPr>
      <w:spacing w:after="200"/>
    </w:pPr>
    <w:rPr>
      <w:rFonts w:ascii="Calibri" w:eastAsia="Calibri" w:hAnsi="Calibri" w:cs="Arial"/>
      <w:sz w:val="20"/>
      <w:szCs w:val="20"/>
      <w:lang w:val="en-GB" w:eastAsia="en-US"/>
    </w:rPr>
  </w:style>
  <w:style w:type="character" w:customStyle="1" w:styleId="CommentTextChar">
    <w:name w:val="Comment Text Char"/>
    <w:link w:val="CommentText"/>
    <w:uiPriority w:val="99"/>
    <w:semiHidden/>
    <w:rsid w:val="00FD144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78"/>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678"/>
    <w:pPr>
      <w:ind w:left="720"/>
      <w:contextualSpacing/>
    </w:pPr>
  </w:style>
  <w:style w:type="paragraph" w:styleId="Header">
    <w:name w:val="header"/>
    <w:aliases w:val="ARC header"/>
    <w:basedOn w:val="Normal"/>
    <w:link w:val="HeaderChar"/>
    <w:uiPriority w:val="99"/>
    <w:unhideWhenUsed/>
    <w:rsid w:val="00A9070B"/>
    <w:pPr>
      <w:tabs>
        <w:tab w:val="center" w:pos="4513"/>
        <w:tab w:val="right" w:pos="9026"/>
      </w:tabs>
    </w:pPr>
  </w:style>
  <w:style w:type="character" w:customStyle="1" w:styleId="HeaderChar">
    <w:name w:val="Header Char"/>
    <w:aliases w:val="ARC header Char"/>
    <w:link w:val="Header"/>
    <w:uiPriority w:val="99"/>
    <w:rsid w:val="00A9070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A9070B"/>
    <w:pPr>
      <w:tabs>
        <w:tab w:val="center" w:pos="4513"/>
        <w:tab w:val="right" w:pos="9026"/>
      </w:tabs>
    </w:pPr>
  </w:style>
  <w:style w:type="character" w:customStyle="1" w:styleId="FooterChar">
    <w:name w:val="Footer Char"/>
    <w:link w:val="Footer"/>
    <w:uiPriority w:val="99"/>
    <w:rsid w:val="00A9070B"/>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A9070B"/>
    <w:rPr>
      <w:rFonts w:ascii="Tahoma" w:hAnsi="Tahoma" w:cs="Tahoma"/>
      <w:sz w:val="16"/>
      <w:szCs w:val="16"/>
    </w:rPr>
  </w:style>
  <w:style w:type="character" w:customStyle="1" w:styleId="BalloonTextChar">
    <w:name w:val="Balloon Text Char"/>
    <w:link w:val="BalloonText"/>
    <w:uiPriority w:val="99"/>
    <w:semiHidden/>
    <w:rsid w:val="00A9070B"/>
    <w:rPr>
      <w:rFonts w:ascii="Tahoma" w:eastAsia="MS Mincho" w:hAnsi="Tahoma" w:cs="Tahoma"/>
      <w:sz w:val="16"/>
      <w:szCs w:val="16"/>
      <w:lang w:val="en-AU" w:eastAsia="ja-JP"/>
    </w:rPr>
  </w:style>
  <w:style w:type="character" w:styleId="CommentReference">
    <w:name w:val="annotation reference"/>
    <w:uiPriority w:val="99"/>
    <w:semiHidden/>
    <w:unhideWhenUsed/>
    <w:rsid w:val="00FD1442"/>
    <w:rPr>
      <w:sz w:val="16"/>
      <w:szCs w:val="16"/>
    </w:rPr>
  </w:style>
  <w:style w:type="paragraph" w:styleId="CommentText">
    <w:name w:val="annotation text"/>
    <w:basedOn w:val="Normal"/>
    <w:link w:val="CommentTextChar"/>
    <w:uiPriority w:val="99"/>
    <w:semiHidden/>
    <w:unhideWhenUsed/>
    <w:rsid w:val="00FD1442"/>
    <w:pPr>
      <w:spacing w:after="200"/>
    </w:pPr>
    <w:rPr>
      <w:rFonts w:ascii="Calibri" w:eastAsia="Calibri" w:hAnsi="Calibri" w:cs="Arial"/>
      <w:sz w:val="20"/>
      <w:szCs w:val="20"/>
      <w:lang w:val="en-GB" w:eastAsia="en-US"/>
    </w:rPr>
  </w:style>
  <w:style w:type="character" w:customStyle="1" w:styleId="CommentTextChar">
    <w:name w:val="Comment Text Char"/>
    <w:link w:val="CommentText"/>
    <w:uiPriority w:val="99"/>
    <w:semiHidden/>
    <w:rsid w:val="00FD144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5</cp:revision>
  <dcterms:created xsi:type="dcterms:W3CDTF">2015-02-17T11:37:00Z</dcterms:created>
  <dcterms:modified xsi:type="dcterms:W3CDTF">2015-02-19T14:42:00Z</dcterms:modified>
</cp:coreProperties>
</file>